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6F7B91" w:rsidRDefault="006F7B91"/>
    <w:p w:rsidR="00457BE9" w:rsidRDefault="00457BE9" w:rsidP="00457BE9">
      <w:pPr>
        <w:spacing w:after="22" w:line="200" w:lineRule="exact"/>
        <w:ind w:firstLine="288"/>
        <w:jc w:val="both"/>
        <w:rPr>
          <w:rFonts w:ascii="Arial" w:eastAsia="Times New Roman" w:hAnsi="Arial" w:cs="Arial"/>
          <w:sz w:val="18"/>
          <w:szCs w:val="20"/>
          <w:lang w:val="es-ES_tradnl" w:eastAsia="es-ES"/>
        </w:rPr>
      </w:pPr>
      <w:r w:rsidRPr="00457BE9">
        <w:rPr>
          <w:rFonts w:ascii="Arial" w:eastAsia="Times New Roman" w:hAnsi="Arial" w:cs="Arial"/>
          <w:b/>
          <w:sz w:val="18"/>
          <w:szCs w:val="20"/>
          <w:lang w:val="es-ES" w:eastAsia="es-ES"/>
        </w:rPr>
        <w:t>Artículo 23.-</w:t>
      </w:r>
      <w:r w:rsidRPr="00457BE9">
        <w:rPr>
          <w:rFonts w:ascii="Arial" w:eastAsia="Times New Roman" w:hAnsi="Arial" w:cs="Arial"/>
          <w:sz w:val="18"/>
          <w:szCs w:val="20"/>
          <w:lang w:val="es-ES" w:eastAsia="es-ES"/>
        </w:rPr>
        <w:t xml:space="preserve"> Los servidores públicos que aprueben los proyectos para la realización de obras o servicios serán responsables de vigilar que las acciones, planes y programas se lleven a cabo conforme a lo autorizado, incluso de todas las modificaciones que se realicen a dichos proyectos, así como </w:t>
      </w:r>
      <w:r w:rsidRPr="00457BE9">
        <w:rPr>
          <w:rFonts w:ascii="Arial" w:eastAsia="Times New Roman" w:hAnsi="Arial" w:cs="Arial"/>
          <w:sz w:val="18"/>
          <w:szCs w:val="20"/>
          <w:lang w:val="es-ES_tradnl" w:eastAsia="es-ES"/>
        </w:rPr>
        <w:t>de que los proyectos autorizados se terminen en su totalidad.</w:t>
      </w:r>
    </w:p>
    <w:p w:rsidR="00457BE9" w:rsidRPr="00457BE9" w:rsidRDefault="00457BE9" w:rsidP="00457BE9">
      <w:pPr>
        <w:spacing w:after="22" w:line="200" w:lineRule="exact"/>
        <w:ind w:firstLine="288"/>
        <w:jc w:val="both"/>
        <w:rPr>
          <w:rFonts w:ascii="Arial" w:eastAsia="Times New Roman" w:hAnsi="Arial" w:cs="Arial"/>
          <w:sz w:val="18"/>
          <w:szCs w:val="20"/>
          <w:lang w:val="es-ES" w:eastAsia="es-ES"/>
        </w:rPr>
      </w:pPr>
    </w:p>
    <w:p w:rsidR="00457BE9" w:rsidRPr="00457BE9" w:rsidRDefault="00457BE9" w:rsidP="00457BE9">
      <w:pPr>
        <w:spacing w:after="22" w:line="200" w:lineRule="exact"/>
        <w:ind w:firstLine="288"/>
        <w:jc w:val="both"/>
        <w:rPr>
          <w:rFonts w:ascii="Arial" w:eastAsia="Times New Roman" w:hAnsi="Arial" w:cs="Arial"/>
          <w:sz w:val="18"/>
          <w:szCs w:val="20"/>
          <w:lang w:val="es-ES" w:eastAsia="es-ES"/>
        </w:rPr>
      </w:pPr>
      <w:r w:rsidRPr="00457BE9">
        <w:rPr>
          <w:rFonts w:ascii="Arial" w:eastAsia="Times New Roman" w:hAnsi="Arial" w:cs="Arial"/>
          <w:sz w:val="18"/>
          <w:szCs w:val="20"/>
          <w:lang w:val="es-ES" w:eastAsia="es-ES"/>
        </w:rPr>
        <w:t>Tratándose de proyectos de las obras de gran complejidad a que se refiere el cuarto párrafo del artículo 24 de la Ley, el servidor público facultado para autorizar el proyecto ejecutivo emitirá el dictamen técnico que justifique el carácter de dichas obras y verificará los avances de los proyectos respectivos.</w:t>
      </w:r>
    </w:p>
    <w:p w:rsidR="00457BE9" w:rsidRDefault="00457BE9" w:rsidP="00457BE9">
      <w:pPr>
        <w:spacing w:after="22" w:line="200" w:lineRule="exact"/>
        <w:ind w:firstLine="288"/>
        <w:jc w:val="both"/>
        <w:rPr>
          <w:rFonts w:ascii="Arial" w:eastAsia="Times New Roman" w:hAnsi="Arial" w:cs="Arial"/>
          <w:sz w:val="18"/>
          <w:szCs w:val="20"/>
          <w:lang w:val="es-ES" w:eastAsia="es-ES"/>
        </w:rPr>
      </w:pPr>
      <w:r w:rsidRPr="00457BE9">
        <w:rPr>
          <w:rFonts w:ascii="Arial" w:eastAsia="Times New Roman" w:hAnsi="Arial" w:cs="Arial"/>
          <w:sz w:val="18"/>
          <w:szCs w:val="20"/>
          <w:lang w:val="es-ES" w:eastAsia="es-ES"/>
        </w:rPr>
        <w:t>Las dependencias y entidades al elaborar el proyecto y programa de realización de cada obra o servicio deberán prever los siguientes aspectos:</w:t>
      </w:r>
    </w:p>
    <w:p w:rsidR="00457BE9" w:rsidRPr="00457BE9" w:rsidRDefault="00457BE9" w:rsidP="00457BE9">
      <w:pPr>
        <w:spacing w:after="22" w:line="200" w:lineRule="exact"/>
        <w:ind w:firstLine="288"/>
        <w:jc w:val="both"/>
        <w:rPr>
          <w:rFonts w:ascii="Arial" w:eastAsia="Times New Roman" w:hAnsi="Arial" w:cs="Arial"/>
          <w:sz w:val="18"/>
          <w:szCs w:val="20"/>
          <w:lang w:val="es-ES" w:eastAsia="es-ES"/>
        </w:rPr>
      </w:pPr>
    </w:p>
    <w:p w:rsidR="00457BE9" w:rsidRPr="00457BE9" w:rsidRDefault="00457BE9" w:rsidP="00457BE9">
      <w:pPr>
        <w:spacing w:after="22" w:line="200" w:lineRule="exact"/>
        <w:ind w:left="864" w:hanging="576"/>
        <w:jc w:val="both"/>
        <w:rPr>
          <w:rFonts w:ascii="Arial" w:eastAsia="Times New Roman" w:hAnsi="Arial" w:cs="Arial"/>
          <w:sz w:val="18"/>
          <w:szCs w:val="20"/>
          <w:lang w:val="es-ES" w:eastAsia="es-ES"/>
        </w:rPr>
      </w:pPr>
      <w:r w:rsidRPr="00457BE9">
        <w:rPr>
          <w:rFonts w:ascii="Arial" w:eastAsia="Times New Roman" w:hAnsi="Arial" w:cs="Arial"/>
          <w:b/>
          <w:sz w:val="18"/>
          <w:szCs w:val="20"/>
          <w:lang w:val="es-ES" w:eastAsia="es-ES"/>
        </w:rPr>
        <w:t>I.</w:t>
      </w:r>
      <w:r w:rsidRPr="00457BE9">
        <w:rPr>
          <w:rFonts w:ascii="Arial" w:eastAsia="Times New Roman" w:hAnsi="Arial" w:cs="Arial"/>
          <w:b/>
          <w:sz w:val="18"/>
          <w:szCs w:val="20"/>
          <w:lang w:val="es-ES" w:eastAsia="es-ES"/>
        </w:rPr>
        <w:tab/>
      </w:r>
      <w:r w:rsidRPr="009B482D">
        <w:rPr>
          <w:rFonts w:ascii="Arial" w:eastAsia="Times New Roman" w:hAnsi="Arial" w:cs="Arial"/>
          <w:b/>
          <w:i/>
          <w:sz w:val="18"/>
          <w:szCs w:val="20"/>
          <w:u w:val="single"/>
          <w:lang w:val="es-ES" w:eastAsia="es-ES"/>
        </w:rPr>
        <w:t>El presupuesto requerido en forma total</w:t>
      </w:r>
      <w:r w:rsidRPr="00457BE9">
        <w:rPr>
          <w:rFonts w:ascii="Arial" w:eastAsia="Times New Roman" w:hAnsi="Arial" w:cs="Arial"/>
          <w:sz w:val="18"/>
          <w:szCs w:val="20"/>
          <w:lang w:val="es-ES" w:eastAsia="es-ES"/>
        </w:rPr>
        <w:t xml:space="preserve"> y, en su caso, para cada uno de los ejercicios presupuestales, considerando cuando proceda los cargos adicionales que deban cubrirse con motivo de la realización de la obra a que se refiere el artículo 220 del presente Reglamento;</w:t>
      </w:r>
    </w:p>
    <w:p w:rsidR="00457BE9" w:rsidRPr="00457BE9" w:rsidRDefault="00457BE9">
      <w:pPr>
        <w:rPr>
          <w:lang w:val="es-ES"/>
        </w:rPr>
      </w:pPr>
      <w:bookmarkStart w:id="0" w:name="_GoBack"/>
      <w:bookmarkEnd w:id="0"/>
    </w:p>
    <w:sectPr w:rsidR="00457BE9" w:rsidRPr="00457B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2815CE"/>
    <w:rsid w:val="00413DB3"/>
    <w:rsid w:val="00457BE9"/>
    <w:rsid w:val="00473543"/>
    <w:rsid w:val="00495979"/>
    <w:rsid w:val="006950E2"/>
    <w:rsid w:val="006F7B91"/>
    <w:rsid w:val="00800CAE"/>
    <w:rsid w:val="00923585"/>
    <w:rsid w:val="009B482D"/>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991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2013-04-09T18:22:00Z</dcterms:created>
  <dcterms:modified xsi:type="dcterms:W3CDTF">2013-04-19T18:51:00Z</dcterms:modified>
</cp:coreProperties>
</file>